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B9615B">
        <w:rPr>
          <w:sz w:val="22"/>
          <w:szCs w:val="22"/>
          <w:lang w:val="ru-RU"/>
        </w:rPr>
        <w:t xml:space="preserve"> 8</w:t>
      </w:r>
      <w:bookmarkStart w:id="1" w:name="_GoBack"/>
      <w:bookmarkEnd w:id="1"/>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от </w:t>
      </w:r>
      <w:r w:rsidR="001B1FAC">
        <w:rPr>
          <w:rFonts w:ascii="Calibri" w:eastAsia="Calibri" w:hAnsi="Calibri"/>
          <w:lang w:val="ru-RU"/>
        </w:rPr>
        <w:t>__</w:t>
      </w:r>
      <w:proofErr w:type="gramStart"/>
      <w:r w:rsidR="001B1FAC">
        <w:rPr>
          <w:rFonts w:ascii="Calibri" w:eastAsia="Calibri" w:hAnsi="Calibri"/>
          <w:lang w:val="ru-RU"/>
        </w:rPr>
        <w:t>_</w:t>
      </w:r>
      <w:r w:rsidR="008D284B" w:rsidRPr="008D284B">
        <w:rPr>
          <w:rFonts w:ascii="Calibri" w:eastAsia="Calibri" w:hAnsi="Calibri"/>
          <w:lang w:val="ru-RU"/>
        </w:rPr>
        <w:t>.</w:t>
      </w:r>
      <w:r w:rsidR="001B1FAC">
        <w:rPr>
          <w:rFonts w:ascii="Calibri" w:eastAsia="Calibri" w:hAnsi="Calibri"/>
          <w:lang w:val="ru-RU"/>
        </w:rPr>
        <w:t>_</w:t>
      </w:r>
      <w:proofErr w:type="gramEnd"/>
      <w:r w:rsidR="001B1FAC">
        <w:rPr>
          <w:rFonts w:ascii="Calibri" w:eastAsia="Calibri" w:hAnsi="Calibri"/>
          <w:lang w:val="ru-RU"/>
        </w:rPr>
        <w:t>___</w:t>
      </w:r>
      <w:r w:rsidR="008D284B" w:rsidRPr="008D284B">
        <w:rPr>
          <w:rFonts w:ascii="Calibri" w:eastAsia="Calibri" w:hAnsi="Calibri"/>
          <w:lang w:val="ru-RU"/>
        </w:rPr>
        <w:t>.20</w:t>
      </w:r>
      <w:r w:rsidR="001B1FAC">
        <w:rPr>
          <w:rFonts w:ascii="Calibri" w:eastAsia="Calibri" w:hAnsi="Calibri"/>
          <w:lang w:val="ru-RU"/>
        </w:rPr>
        <w:t>___</w:t>
      </w:r>
      <w:r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B9615B"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B9615B"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B9615B"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w:t>
            </w:r>
            <w:r>
              <w:rPr>
                <w:sz w:val="22"/>
                <w:lang w:val="ru-RU"/>
              </w:rPr>
              <w:lastRenderedPageBreak/>
              <w:t xml:space="preserve">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B9615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w:t>
            </w:r>
            <w:r w:rsidR="00CF046C" w:rsidRPr="00986505">
              <w:rPr>
                <w:sz w:val="22"/>
                <w:lang w:val="ru-RU"/>
              </w:rPr>
              <w:t>сотрудника,</w:t>
            </w:r>
            <w:r w:rsidRPr="00986505">
              <w:rPr>
                <w:sz w:val="22"/>
                <w:lang w:val="ru-RU"/>
              </w:rPr>
              <w:t xml:space="preserve"> получившего заключение о наличии противопоказаний к </w:t>
            </w:r>
            <w:r w:rsidR="00E4010C">
              <w:rPr>
                <w:sz w:val="22"/>
                <w:lang w:val="ru-RU"/>
              </w:rPr>
              <w:t>выполнению работ по трудовому договору</w:t>
            </w:r>
            <w:r w:rsidRPr="00E4010C">
              <w:rPr>
                <w:caps/>
                <w:sz w:val="22"/>
                <w:lang w:val="ru-RU"/>
              </w:rPr>
              <w:t xml:space="preserve"> (</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r w:rsidR="00CF046C" w:rsidRPr="00986505">
              <w:rPr>
                <w:sz w:val="22"/>
                <w:lang w:val="ru-RU"/>
              </w:rPr>
              <w:t>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w:t>
            </w:r>
            <w:r w:rsidRPr="002272C7">
              <w:rPr>
                <w:sz w:val="22"/>
                <w:szCs w:val="22"/>
                <w:lang w:val="ru-RU"/>
              </w:rPr>
              <w:lastRenderedPageBreak/>
              <w:t>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r w:rsidR="00CF046C" w:rsidRPr="00986505">
              <w:rPr>
                <w:iCs/>
                <w:sz w:val="22"/>
                <w:lang w:val="ru-RU"/>
              </w:rPr>
              <w:t>также</w:t>
            </w:r>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 w:name="_Toc428372100"/>
            <w:bookmarkStart w:id="3" w:name="_Toc430883511"/>
            <w:bookmarkStart w:id="4"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2"/>
            <w:bookmarkEnd w:id="3"/>
            <w:bookmarkEnd w:id="4"/>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 w:name="_Toc428372101"/>
            <w:bookmarkStart w:id="6" w:name="_Toc430883512"/>
            <w:bookmarkStart w:id="7" w:name="_Toc473127853"/>
            <w:r w:rsidRPr="00986505">
              <w:rPr>
                <w:iCs/>
                <w:sz w:val="22"/>
                <w:lang w:val="ru-RU"/>
              </w:rPr>
              <w:t>Невыполнение или несвоевременное выполнение решений принятых на совещаниях «Час Безопасности».</w:t>
            </w:r>
            <w:bookmarkEnd w:id="5"/>
            <w:bookmarkEnd w:id="6"/>
            <w:bookmarkEnd w:id="7"/>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8" w:name="_Toc428372102"/>
            <w:bookmarkStart w:id="9" w:name="_Toc430883513"/>
            <w:bookmarkStart w:id="10"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8"/>
            <w:bookmarkEnd w:id="9"/>
            <w:bookmarkEnd w:id="10"/>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Инцидент/авария/</w:t>
            </w:r>
            <w:r w:rsidR="00CF046C" w:rsidRPr="00986505">
              <w:rPr>
                <w:sz w:val="22"/>
                <w:lang w:val="ru-RU"/>
              </w:rPr>
              <w:t>замыкание линий электропередач и других производственных конструкций энергетического оборудования,</w:t>
            </w:r>
            <w:r w:rsidRPr="00986505">
              <w:rPr>
                <w:sz w:val="22"/>
                <w:lang w:val="ru-RU"/>
              </w:rPr>
              <w:t xml:space="preserve"> расположенных на территории Заказчика, не приведшие к </w:t>
            </w:r>
            <w:r w:rsidRPr="00986505">
              <w:rPr>
                <w:sz w:val="22"/>
                <w:lang w:val="ru-RU"/>
              </w:rPr>
              <w:lastRenderedPageBreak/>
              <w:t xml:space="preserve">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lastRenderedPageBreak/>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Инцидент/авария/</w:t>
            </w:r>
            <w:r w:rsidR="00CF046C" w:rsidRPr="00B056D0">
              <w:rPr>
                <w:sz w:val="22"/>
                <w:szCs w:val="22"/>
                <w:lang w:val="ru-RU"/>
              </w:rPr>
              <w:t>замыкание линий электропередач и других производственных конструкций энергетического оборудования,</w:t>
            </w:r>
            <w:r w:rsidRPr="00B056D0">
              <w:rPr>
                <w:sz w:val="22"/>
                <w:szCs w:val="22"/>
                <w:lang w:val="ru-RU"/>
              </w:rPr>
              <w:t xml:space="preserve"> расположенных на территории Заказчика, приведшие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r w:rsidR="00CF046C" w:rsidRPr="00986505">
              <w:rPr>
                <w:sz w:val="22"/>
                <w:lang w:val="ru-RU"/>
              </w:rPr>
              <w:t>Заказчика,</w:t>
            </w:r>
            <w:r w:rsidRPr="00986505">
              <w:rPr>
                <w:sz w:val="22"/>
                <w:lang w:val="ru-RU"/>
              </w:rPr>
              <w:t xml:space="preserve"> а </w:t>
            </w:r>
            <w:r w:rsidR="00CF046C" w:rsidRPr="00986505">
              <w:rPr>
                <w:sz w:val="22"/>
                <w:lang w:val="ru-RU"/>
              </w:rPr>
              <w:t>также</w:t>
            </w:r>
            <w:r w:rsidRPr="00986505">
              <w:rPr>
                <w:sz w:val="22"/>
                <w:lang w:val="ru-RU"/>
              </w:rPr>
              <w:t xml:space="preserve"> ПАО «НК</w:t>
            </w:r>
            <w:r w:rsidRPr="00C56CFC">
              <w:rPr>
                <w:sz w:val="22"/>
              </w:rPr>
              <w:t> </w:t>
            </w:r>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B9615B"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B9615B"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r w:rsidR="00CF046C" w:rsidRPr="00B056D0">
              <w:rPr>
                <w:sz w:val="22"/>
                <w:szCs w:val="22"/>
                <w:lang w:val="ru-RU"/>
              </w:rPr>
              <w:t>Заказчика физического лица,</w:t>
            </w:r>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B9615B"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r w:rsidR="00CF046C">
              <w:rPr>
                <w:sz w:val="22"/>
                <w:lang w:val="ru-RU"/>
              </w:rPr>
              <w:t>договору</w:t>
            </w:r>
            <w:r w:rsidR="00CF046C" w:rsidRPr="00986505">
              <w:rPr>
                <w:sz w:val="22"/>
                <w:lang w:val="ru-RU"/>
              </w:rPr>
              <w:t>, или</w:t>
            </w:r>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B9615B"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B9615B"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w:t>
            </w:r>
            <w:r w:rsidRPr="00986505">
              <w:rPr>
                <w:sz w:val="22"/>
                <w:lang w:val="ru-RU"/>
              </w:rPr>
              <w:lastRenderedPageBreak/>
              <w:t>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B9615B"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r w:rsidR="00CF046C">
              <w:rPr>
                <w:sz w:val="22"/>
                <w:lang w:val="ru-RU"/>
              </w:rPr>
              <w:t xml:space="preserve">договору </w:t>
            </w:r>
            <w:r w:rsidR="00CF046C" w:rsidRPr="00986505">
              <w:rPr>
                <w:sz w:val="22"/>
                <w:lang w:val="ru-RU"/>
              </w:rPr>
              <w:t>вахтой</w:t>
            </w:r>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своим ходом по дорогам с асфальтобетонным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B9615B"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3" w:name="_Toc428372110"/>
            <w:bookmarkStart w:id="24" w:name="_Toc430883521"/>
            <w:bookmarkStart w:id="25"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3"/>
            <w:bookmarkEnd w:id="24"/>
            <w:bookmarkEnd w:id="2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9" w:name="_Toc428372112"/>
            <w:bookmarkStart w:id="30" w:name="_Toc430883523"/>
            <w:bookmarkStart w:id="31"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9"/>
            <w:bookmarkEnd w:id="30"/>
            <w:bookmarkEnd w:id="31"/>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2" w:name="_Toc428372123"/>
            <w:bookmarkStart w:id="63" w:name="_Toc430883534"/>
            <w:bookmarkStart w:id="64"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2"/>
            <w:bookmarkEnd w:id="63"/>
            <w:bookmarkEnd w:id="64"/>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B9615B"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r w:rsidR="00CF046C" w:rsidRPr="00EF40BE">
        <w:rPr>
          <w:iCs/>
          <w:sz w:val="22"/>
          <w:lang w:val="ru-RU"/>
        </w:rPr>
        <w:t>предписаниями,</w:t>
      </w:r>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B9615B"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CF046C">
      <w:pgSz w:w="11906" w:h="16838"/>
      <w:pgMar w:top="709" w:right="709"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3CE" w:rsidRDefault="00EF33CE">
      <w:r>
        <w:separator/>
      </w:r>
    </w:p>
  </w:endnote>
  <w:endnote w:type="continuationSeparator" w:id="0">
    <w:p w:rsidR="00EF33CE" w:rsidRDefault="00EF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3CE" w:rsidRDefault="00EF33CE">
      <w:r>
        <w:separator/>
      </w:r>
    </w:p>
  </w:footnote>
  <w:footnote w:type="continuationSeparator" w:id="0">
    <w:p w:rsidR="00EF33CE" w:rsidRDefault="00EF3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0DC1"/>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9615B"/>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46C"/>
    <w:rsid w:val="00CF0E27"/>
    <w:rsid w:val="00CF13EF"/>
    <w:rsid w:val="00CF789C"/>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EF33CE"/>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3824A4"/>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3135</Words>
  <Characters>22645</Characters>
  <Application>Microsoft Office Word</Application>
  <DocSecurity>0</DocSecurity>
  <Lines>188</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Павлова Дарья Андреевна</cp:lastModifiedBy>
  <cp:revision>4</cp:revision>
  <cp:lastPrinted>2017-11-23T04:18:00Z</cp:lastPrinted>
  <dcterms:created xsi:type="dcterms:W3CDTF">2024-09-05T07:02:00Z</dcterms:created>
  <dcterms:modified xsi:type="dcterms:W3CDTF">2024-11-08T04:49:00Z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